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B0688" w14:textId="63D35E28" w:rsidR="00F06D98" w:rsidRPr="00E46AC5" w:rsidRDefault="00F06D98" w:rsidP="00F06D9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46AC5">
        <w:rPr>
          <w:rStyle w:val="a4"/>
          <w:sz w:val="28"/>
          <w:szCs w:val="28"/>
        </w:rPr>
        <w:t>Обґрунтування</w:t>
      </w:r>
    </w:p>
    <w:p w14:paraId="4A06602E" w14:textId="77777777" w:rsidR="00F06D98" w:rsidRPr="00E46AC5" w:rsidRDefault="00F06D98" w:rsidP="00F06D9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46AC5">
        <w:rPr>
          <w:rStyle w:val="a4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товару</w:t>
      </w:r>
    </w:p>
    <w:p w14:paraId="71A49734" w14:textId="46D1FDFE" w:rsidR="00F06D98" w:rsidRPr="00E46AC5" w:rsidRDefault="00A11F09" w:rsidP="00F06D98">
      <w:pPr>
        <w:pStyle w:val="a3"/>
        <w:shd w:val="clear" w:color="auto" w:fill="FFFFFF"/>
        <w:spacing w:after="150"/>
        <w:jc w:val="center"/>
        <w:rPr>
          <w:rStyle w:val="a4"/>
          <w:sz w:val="28"/>
          <w:szCs w:val="28"/>
        </w:rPr>
      </w:pPr>
      <w:r w:rsidRPr="00A11F09">
        <w:rPr>
          <w:rStyle w:val="a4"/>
          <w:sz w:val="28"/>
          <w:szCs w:val="28"/>
        </w:rPr>
        <w:t>Стандартні поштові марки (знаки поштової оплати)</w:t>
      </w:r>
    </w:p>
    <w:p w14:paraId="5249A591" w14:textId="77777777" w:rsidR="00F06D98" w:rsidRPr="00E46AC5" w:rsidRDefault="00F06D98" w:rsidP="00F06D98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46AC5">
        <w:rPr>
          <w:rStyle w:val="a4"/>
          <w:sz w:val="28"/>
          <w:szCs w:val="28"/>
        </w:rPr>
        <w:t xml:space="preserve">Класифікація за ДК 021:2015: </w:t>
      </w:r>
      <w:r w:rsidRPr="0003773E">
        <w:rPr>
          <w:rStyle w:val="a4"/>
          <w:sz w:val="28"/>
          <w:szCs w:val="28"/>
        </w:rPr>
        <w:t>22410000-7 - Марки</w:t>
      </w:r>
      <w:r w:rsidRPr="00E46AC5">
        <w:rPr>
          <w:sz w:val="28"/>
          <w:szCs w:val="28"/>
        </w:rPr>
        <w:t> </w:t>
      </w:r>
    </w:p>
    <w:p w14:paraId="34CEF1B2" w14:textId="39388280" w:rsidR="00B81EB5" w:rsidRPr="00B81EB5" w:rsidRDefault="00F06D98" w:rsidP="00F06D9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З метою забезпечення належних умов функціонування </w:t>
      </w:r>
      <w:r w:rsidRPr="00E46AC5">
        <w:rPr>
          <w:sz w:val="28"/>
          <w:szCs w:val="28"/>
          <w:lang w:val="uk-UA"/>
        </w:rPr>
        <w:t>Господарського суду Донецької області</w:t>
      </w:r>
      <w:r w:rsidRPr="00E46AC5">
        <w:rPr>
          <w:sz w:val="28"/>
          <w:szCs w:val="28"/>
        </w:rPr>
        <w:t xml:space="preserve"> </w:t>
      </w:r>
      <w:r w:rsidR="00B81EB5" w:rsidRPr="00B81EB5">
        <w:rPr>
          <w:sz w:val="28"/>
          <w:szCs w:val="28"/>
          <w:lang w:val="uk-UA"/>
        </w:rPr>
        <w:t>здійснити</w:t>
      </w:r>
      <w:r w:rsidR="00B81EB5" w:rsidRPr="00B81EB5">
        <w:rPr>
          <w:sz w:val="28"/>
          <w:szCs w:val="28"/>
        </w:rPr>
        <w:t xml:space="preserve"> закупівл</w:t>
      </w:r>
      <w:r w:rsidR="00B81EB5" w:rsidRPr="00B81EB5">
        <w:rPr>
          <w:sz w:val="28"/>
          <w:szCs w:val="28"/>
          <w:lang w:val="uk-UA"/>
        </w:rPr>
        <w:t>ю</w:t>
      </w:r>
      <w:r w:rsidR="00B81EB5" w:rsidRPr="00B81EB5">
        <w:rPr>
          <w:sz w:val="28"/>
          <w:szCs w:val="28"/>
        </w:rPr>
        <w:t xml:space="preserve"> без застосування відкритих торгів </w:t>
      </w:r>
      <w:r w:rsidR="00B81EB5" w:rsidRPr="00B81EB5">
        <w:rPr>
          <w:sz w:val="28"/>
          <w:szCs w:val="28"/>
          <w:lang w:val="uk-UA"/>
        </w:rPr>
        <w:t>т</w:t>
      </w:r>
      <w:r w:rsidR="00B81EB5" w:rsidRPr="00B81EB5">
        <w:rPr>
          <w:sz w:val="28"/>
          <w:szCs w:val="28"/>
        </w:rPr>
        <w:t>а/або електронного каталогу для закупівлі товару відповідно до пп. 6 п.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</w:t>
      </w:r>
      <w:r w:rsidR="00B81EB5" w:rsidRPr="00B81EB5">
        <w:rPr>
          <w:sz w:val="28"/>
          <w:szCs w:val="28"/>
          <w:lang w:val="uk-UA"/>
        </w:rPr>
        <w:t>.</w:t>
      </w:r>
      <w:r w:rsidR="00B81EB5" w:rsidRPr="00B81EB5">
        <w:t xml:space="preserve"> </w:t>
      </w:r>
      <w:r w:rsidR="00B81EB5" w:rsidRPr="00B81EB5">
        <w:rPr>
          <w:sz w:val="28"/>
          <w:szCs w:val="28"/>
        </w:rPr>
        <w:t xml:space="preserve">Положеннями Особливостей передбачено підставу для здійснення закупівлі за підпунктом 6 пункту 13: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1.5 мли гривень, може здійснюватися без застосування відкритих торгів та/або електронного каталогу для закупівлі товару у разі, коли 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золотом.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документації. </w:t>
      </w:r>
    </w:p>
    <w:p w14:paraId="6A1208CC" w14:textId="6ADF751F" w:rsidR="00F06D98" w:rsidRPr="00E46AC5" w:rsidRDefault="00F06D98" w:rsidP="00F06D9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>Закупівля на 202</w:t>
      </w:r>
      <w:r w:rsidR="00A11F09">
        <w:rPr>
          <w:sz w:val="28"/>
          <w:szCs w:val="28"/>
          <w:lang w:val="uk-UA"/>
        </w:rPr>
        <w:t>4</w:t>
      </w:r>
      <w:r w:rsidRPr="00E46AC5">
        <w:rPr>
          <w:sz w:val="28"/>
          <w:szCs w:val="28"/>
        </w:rPr>
        <w:t xml:space="preserve"> рік. </w:t>
      </w:r>
    </w:p>
    <w:p w14:paraId="50E86C73" w14:textId="553C0014" w:rsidR="00F06D98" w:rsidRPr="00E46AC5" w:rsidRDefault="00F06D98" w:rsidP="00F06D9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46AC5">
        <w:rPr>
          <w:sz w:val="28"/>
          <w:szCs w:val="28"/>
        </w:rPr>
        <w:t>(</w:t>
      </w:r>
      <w:r w:rsidR="00B81EB5" w:rsidRPr="00B81EB5">
        <w:rPr>
          <w:sz w:val="28"/>
          <w:szCs w:val="28"/>
        </w:rPr>
        <w:t xml:space="preserve">Звіт про договір про закупівлю, укладений без використання електронної системи закупівель </w:t>
      </w:r>
      <w:r w:rsidR="00A11F09" w:rsidRPr="00A11F09">
        <w:rPr>
          <w:sz w:val="28"/>
          <w:szCs w:val="28"/>
        </w:rPr>
        <w:t>UA-2024-07-10-007937-a</w:t>
      </w:r>
      <w:r w:rsidRPr="00E46AC5">
        <w:rPr>
          <w:sz w:val="28"/>
          <w:szCs w:val="28"/>
          <w:lang w:val="uk-UA"/>
        </w:rPr>
        <w:t>)</w:t>
      </w:r>
      <w:r w:rsidRPr="00E46AC5">
        <w:rPr>
          <w:sz w:val="28"/>
          <w:szCs w:val="28"/>
        </w:rPr>
        <w:t>.</w:t>
      </w:r>
    </w:p>
    <w:p w14:paraId="7F9558A8" w14:textId="635F0FBA" w:rsidR="00F06D98" w:rsidRPr="00B81EB5" w:rsidRDefault="00F06D98" w:rsidP="00B81EB5">
      <w:pPr>
        <w:rPr>
          <w:rFonts w:ascii="Times New Roman" w:hAnsi="Times New Roman" w:cs="Times New Roman"/>
          <w:sz w:val="28"/>
          <w:szCs w:val="28"/>
        </w:rPr>
      </w:pPr>
      <w:r w:rsidRPr="00B81EB5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призначення: </w:t>
      </w:r>
      <w:r w:rsidR="00A11F09">
        <w:rPr>
          <w:rFonts w:ascii="Times New Roman" w:hAnsi="Times New Roman" w:cs="Times New Roman"/>
          <w:sz w:val="28"/>
          <w:szCs w:val="28"/>
          <w:lang w:val="uk-UA"/>
        </w:rPr>
        <w:t>124</w:t>
      </w:r>
      <w:r w:rsidRPr="00B81E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F09">
        <w:rPr>
          <w:rFonts w:ascii="Times New Roman" w:hAnsi="Times New Roman" w:cs="Times New Roman"/>
          <w:sz w:val="28"/>
          <w:szCs w:val="28"/>
          <w:lang w:val="uk-UA"/>
        </w:rPr>
        <w:t>740</w:t>
      </w:r>
      <w:r w:rsidRPr="00B81EB5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B81EB5">
        <w:rPr>
          <w:rFonts w:ascii="Times New Roman" w:hAnsi="Times New Roman" w:cs="Times New Roman"/>
          <w:sz w:val="28"/>
          <w:szCs w:val="28"/>
        </w:rPr>
        <w:t xml:space="preserve"> грн. </w:t>
      </w:r>
    </w:p>
    <w:p w14:paraId="1F771FEA" w14:textId="4921F38D" w:rsidR="00F06D98" w:rsidRDefault="00F06D98" w:rsidP="00F06D9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Технічні та якісні характеристики предмета закупівлі визначені з урахуванням реальних потреб установи. </w:t>
      </w:r>
      <w:r w:rsidR="00497023" w:rsidRPr="00497023">
        <w:rPr>
          <w:sz w:val="28"/>
          <w:szCs w:val="28"/>
        </w:rPr>
        <w:t xml:space="preserve">Якість ЗПО повинна відповідати вимогам, зазначеним у Правилах виготовлення бланків цінних паперів і документів </w:t>
      </w:r>
      <w:r w:rsidR="00497023" w:rsidRPr="00497023">
        <w:rPr>
          <w:sz w:val="28"/>
          <w:szCs w:val="28"/>
        </w:rPr>
        <w:lastRenderedPageBreak/>
        <w:t xml:space="preserve">суворого обліку, затверджених наказом Міністерства фінансів України, Служби безпеки України,  Міністерства внутрішніх справ України від 25.11.1993 № 98/118/740, зареєстрованим в Міністерстві юстиції України 14.01.1994 за №  8/217; державних стандартах України: ДСТУ 4010:2015 «Бланки цінних паперів і документів суворого обліку та звітності. Загальні технічні вимоги», ДСТУ 3876-99 «Зв'язок поштовий. Конверти поштові. Технічні умови» та галузевому стандарті України ГСТУ 45.027-2003 «Зв’язок поштовий. Марки та блоки поштові. Технічні умови».  </w:t>
      </w: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5"/>
        <w:gridCol w:w="5421"/>
        <w:gridCol w:w="3119"/>
      </w:tblGrid>
      <w:tr w:rsidR="00F06D98" w14:paraId="4F791D7C" w14:textId="77777777" w:rsidTr="00A11F09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29A7" w14:textId="77777777" w:rsidR="00F06D98" w:rsidRDefault="00F06D98" w:rsidP="007D1F4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B6BF" w14:textId="77777777" w:rsidR="00F06D98" w:rsidRDefault="00F06D98" w:rsidP="007D1F4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Найменування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9761" w14:textId="77777777" w:rsidR="00F06D98" w:rsidRDefault="00F06D98" w:rsidP="007D1F4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Кількість, шт.</w:t>
            </w:r>
          </w:p>
        </w:tc>
      </w:tr>
      <w:tr w:rsidR="00F06D98" w14:paraId="3381D341" w14:textId="77777777" w:rsidTr="00A11F09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EF31" w14:textId="77777777" w:rsidR="00F06D98" w:rsidRDefault="00F06D98" w:rsidP="007D1F4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39E9" w14:textId="77777777" w:rsidR="00B81EB5" w:rsidRDefault="00F06D98" w:rsidP="00B81EB5">
            <w:pPr>
              <w:spacing w:line="0" w:lineRule="atLeast"/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</w:pP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Поштова марка</w:t>
            </w: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  <w:t>T</w:t>
            </w:r>
            <w:r w:rsidR="00B81EB5"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 xml:space="preserve"> </w:t>
            </w:r>
            <w:r w:rsidR="00B81EB5"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ab/>
            </w:r>
          </w:p>
          <w:p w14:paraId="12212024" w14:textId="060D3319" w:rsidR="00F06D98" w:rsidRPr="00B81EB5" w:rsidRDefault="00A11F09" w:rsidP="00B81EB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15</w:t>
            </w:r>
            <w:r w:rsidR="00B81EB5"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.00 Гривня (без ПДВ)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C9F1" w14:textId="77777777" w:rsidR="00F06D98" w:rsidRDefault="00F06D98" w:rsidP="007D1F4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11682</w:t>
            </w:r>
          </w:p>
        </w:tc>
      </w:tr>
      <w:tr w:rsidR="00F06D98" w14:paraId="1B4A104F" w14:textId="77777777" w:rsidTr="00A11F09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91F3" w14:textId="77777777" w:rsidR="00F06D98" w:rsidRDefault="00F06D98" w:rsidP="007D1F4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212A" w14:textId="77777777" w:rsidR="00B81EB5" w:rsidRDefault="00F06D98" w:rsidP="00B81EB5">
            <w:pPr>
              <w:spacing w:line="0" w:lineRule="atLeast"/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uk-UA" w:eastAsia="uk-UA" w:bidi="hi-IN"/>
              </w:rPr>
            </w:pP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 xml:space="preserve">Поштова марка </w:t>
            </w: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val="en-US" w:eastAsia="uk-UA" w:bidi="hi-IN"/>
              </w:rPr>
              <w:t>U</w:t>
            </w:r>
          </w:p>
          <w:p w14:paraId="2D09D937" w14:textId="6FE5D3C5" w:rsidR="00F06D98" w:rsidRPr="00B81EB5" w:rsidRDefault="00B81EB5" w:rsidP="00B81EB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1</w:t>
            </w:r>
            <w:r w:rsidR="00A11F09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5</w:t>
            </w: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.00 Гривня (без ПДВ)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E6D3" w14:textId="77777777" w:rsidR="00F06D98" w:rsidRDefault="00F06D98" w:rsidP="007D1F4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9702</w:t>
            </w:r>
          </w:p>
        </w:tc>
      </w:tr>
      <w:tr w:rsidR="00F06D98" w14:paraId="7A07234E" w14:textId="77777777" w:rsidTr="00A11F09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70A8" w14:textId="77777777" w:rsidR="00F06D98" w:rsidRDefault="00F06D98" w:rsidP="007D1F4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44D1" w14:textId="5BF86ECA" w:rsidR="00B81EB5" w:rsidRPr="00A11F09" w:rsidRDefault="00F06D98" w:rsidP="00B81EB5">
            <w:pPr>
              <w:spacing w:line="0" w:lineRule="atLeast"/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</w:pP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Поштова марка</w:t>
            </w:r>
            <w:r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A11F09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zh-CN" w:bidi="hi-IN"/>
              </w:rPr>
              <w:t>Х</w:t>
            </w:r>
          </w:p>
          <w:p w14:paraId="25CE9B39" w14:textId="3F5FCE85" w:rsidR="00F06D98" w:rsidRPr="00B81EB5" w:rsidRDefault="00A11F09" w:rsidP="00B81EB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60</w:t>
            </w:r>
            <w:r w:rsidR="00B81EB5" w:rsidRPr="00B81EB5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lang w:eastAsia="uk-UA" w:bidi="hi-IN"/>
              </w:rPr>
              <w:t>.00 Гривня (без ПДВ)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AA69" w14:textId="77777777" w:rsidR="00F06D98" w:rsidRDefault="00F06D98" w:rsidP="007D1F4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1584</w:t>
            </w:r>
          </w:p>
        </w:tc>
      </w:tr>
    </w:tbl>
    <w:tbl>
      <w:tblPr>
        <w:tblW w:w="9270" w:type="dxa"/>
        <w:tblCellSpacing w:w="15" w:type="dxa"/>
        <w:tblBorders>
          <w:top w:val="single" w:sz="6" w:space="0" w:color="D4D4D4"/>
          <w:bottom w:val="single" w:sz="6" w:space="0" w:color="D4D4D4"/>
        </w:tblBorders>
        <w:shd w:val="clear" w:color="auto" w:fill="FFFFFF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371"/>
        <w:gridCol w:w="5176"/>
      </w:tblGrid>
      <w:tr w:rsidR="00B81EB5" w:rsidRPr="00B81EB5" w14:paraId="5DBABCEB" w14:textId="77777777" w:rsidTr="00B81EB5">
        <w:trPr>
          <w:tblCellSpacing w:w="15" w:type="dxa"/>
        </w:trPr>
        <w:tc>
          <w:tcPr>
            <w:tcW w:w="3678" w:type="dxa"/>
            <w:shd w:val="clear" w:color="auto" w:fill="FFFFFF"/>
            <w:vAlign w:val="center"/>
          </w:tcPr>
          <w:p w14:paraId="3D76E941" w14:textId="77777777" w:rsidR="00B81EB5" w:rsidRPr="00B81EB5" w:rsidRDefault="00B81EB5" w:rsidP="00B81EB5">
            <w:pPr>
              <w:wordWrap w:val="0"/>
              <w:spacing w:after="0" w:line="270" w:lineRule="atLeast"/>
              <w:textAlignment w:val="baseline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UA"/>
                <w14:ligatures w14:val="none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15DF3650" w14:textId="77777777" w:rsidR="00B81EB5" w:rsidRPr="00B81EB5" w:rsidRDefault="00B81EB5" w:rsidP="00B81EB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334A6B" w14:textId="77777777" w:rsidR="00B81EB5" w:rsidRPr="00B81EB5" w:rsidRDefault="00B81EB5" w:rsidP="00B81EB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</w:p>
        </w:tc>
      </w:tr>
    </w:tbl>
    <w:p w14:paraId="33AE6243" w14:textId="77777777" w:rsidR="00497023" w:rsidRPr="00497023" w:rsidRDefault="00497023" w:rsidP="00497023">
      <w:pPr>
        <w:jc w:val="both"/>
        <w:rPr>
          <w:rFonts w:ascii="Times New Roman" w:hAnsi="Times New Roman" w:cs="Times New Roman"/>
          <w:sz w:val="28"/>
          <w:szCs w:val="28"/>
        </w:rPr>
      </w:pPr>
      <w:r w:rsidRPr="00497023">
        <w:rPr>
          <w:rFonts w:ascii="Times New Roman" w:hAnsi="Times New Roman" w:cs="Times New Roman"/>
          <w:sz w:val="28"/>
          <w:szCs w:val="28"/>
        </w:rPr>
        <w:t xml:space="preserve">Товар повинен бути упакований </w:t>
      </w:r>
      <w:proofErr w:type="gramStart"/>
      <w:r w:rsidRPr="00497023">
        <w:rPr>
          <w:rFonts w:ascii="Times New Roman" w:hAnsi="Times New Roman" w:cs="Times New Roman"/>
          <w:sz w:val="28"/>
          <w:szCs w:val="28"/>
        </w:rPr>
        <w:t>належним  чином</w:t>
      </w:r>
      <w:proofErr w:type="gramEnd"/>
      <w:r w:rsidRPr="00497023">
        <w:rPr>
          <w:rFonts w:ascii="Times New Roman" w:hAnsi="Times New Roman" w:cs="Times New Roman"/>
          <w:sz w:val="28"/>
          <w:szCs w:val="28"/>
        </w:rPr>
        <w:t xml:space="preserve">, що забезпечує його збереження при перевезенні та зберіганні. </w:t>
      </w:r>
    </w:p>
    <w:p w14:paraId="43FC799C" w14:textId="77777777" w:rsidR="00497023" w:rsidRPr="00497023" w:rsidRDefault="00497023" w:rsidP="00497023">
      <w:pPr>
        <w:jc w:val="both"/>
        <w:rPr>
          <w:rFonts w:ascii="Times New Roman" w:hAnsi="Times New Roman" w:cs="Times New Roman"/>
          <w:sz w:val="28"/>
          <w:szCs w:val="28"/>
        </w:rPr>
      </w:pPr>
      <w:r w:rsidRPr="00497023">
        <w:rPr>
          <w:rFonts w:ascii="Times New Roman" w:hAnsi="Times New Roman" w:cs="Times New Roman"/>
          <w:sz w:val="28"/>
          <w:szCs w:val="28"/>
        </w:rPr>
        <w:t xml:space="preserve">Відповідно до пункту 3 Розділу </w:t>
      </w:r>
      <w:proofErr w:type="gramStart"/>
      <w:r w:rsidRPr="00497023">
        <w:rPr>
          <w:rFonts w:ascii="Times New Roman" w:hAnsi="Times New Roman" w:cs="Times New Roman"/>
          <w:sz w:val="28"/>
          <w:szCs w:val="28"/>
        </w:rPr>
        <w:t>IV  Положення</w:t>
      </w:r>
      <w:proofErr w:type="gramEnd"/>
      <w:r w:rsidRPr="00497023">
        <w:rPr>
          <w:rFonts w:ascii="Times New Roman" w:hAnsi="Times New Roman" w:cs="Times New Roman"/>
          <w:sz w:val="28"/>
          <w:szCs w:val="28"/>
        </w:rPr>
        <w:t xml:space="preserve"> «Про знаки поштової оплати» поштові марки та блоки України повинні містити:</w:t>
      </w:r>
    </w:p>
    <w:p w14:paraId="47D22446" w14:textId="77777777" w:rsidR="00497023" w:rsidRPr="00497023" w:rsidRDefault="00497023" w:rsidP="00497023">
      <w:pPr>
        <w:jc w:val="both"/>
        <w:rPr>
          <w:rFonts w:ascii="Times New Roman" w:hAnsi="Times New Roman" w:cs="Times New Roman"/>
          <w:sz w:val="28"/>
          <w:szCs w:val="28"/>
        </w:rPr>
      </w:pPr>
      <w:r w:rsidRPr="00497023">
        <w:rPr>
          <w:rFonts w:ascii="Times New Roman" w:hAnsi="Times New Roman" w:cs="Times New Roman"/>
          <w:sz w:val="28"/>
          <w:szCs w:val="28"/>
        </w:rPr>
        <w:t xml:space="preserve">     1)  </w:t>
      </w:r>
      <w:proofErr w:type="gramStart"/>
      <w:r w:rsidRPr="00497023">
        <w:rPr>
          <w:rFonts w:ascii="Times New Roman" w:hAnsi="Times New Roman" w:cs="Times New Roman"/>
          <w:sz w:val="28"/>
          <w:szCs w:val="28"/>
        </w:rPr>
        <w:t>назву  країни</w:t>
      </w:r>
      <w:proofErr w:type="gramEnd"/>
      <w:r w:rsidRPr="00497023">
        <w:rPr>
          <w:rFonts w:ascii="Times New Roman" w:hAnsi="Times New Roman" w:cs="Times New Roman"/>
          <w:sz w:val="28"/>
          <w:szCs w:val="28"/>
        </w:rPr>
        <w:t xml:space="preserve">  українською мовою "Україна" і в латинській </w:t>
      </w:r>
    </w:p>
    <w:p w14:paraId="63C659A9" w14:textId="77777777" w:rsidR="00497023" w:rsidRPr="00497023" w:rsidRDefault="00497023" w:rsidP="00497023">
      <w:pPr>
        <w:jc w:val="both"/>
        <w:rPr>
          <w:rFonts w:ascii="Times New Roman" w:hAnsi="Times New Roman" w:cs="Times New Roman"/>
          <w:sz w:val="28"/>
          <w:szCs w:val="28"/>
        </w:rPr>
      </w:pPr>
      <w:r w:rsidRPr="00497023">
        <w:rPr>
          <w:rFonts w:ascii="Times New Roman" w:hAnsi="Times New Roman" w:cs="Times New Roman"/>
          <w:sz w:val="28"/>
          <w:szCs w:val="28"/>
        </w:rPr>
        <w:t>транслітерації "Ukraina";</w:t>
      </w:r>
    </w:p>
    <w:p w14:paraId="4B6A8621" w14:textId="77777777" w:rsidR="00497023" w:rsidRPr="00497023" w:rsidRDefault="00497023" w:rsidP="00497023">
      <w:pPr>
        <w:jc w:val="both"/>
        <w:rPr>
          <w:rFonts w:ascii="Times New Roman" w:hAnsi="Times New Roman" w:cs="Times New Roman"/>
          <w:sz w:val="28"/>
          <w:szCs w:val="28"/>
        </w:rPr>
      </w:pPr>
      <w:r w:rsidRPr="00497023">
        <w:rPr>
          <w:rFonts w:ascii="Times New Roman" w:hAnsi="Times New Roman" w:cs="Times New Roman"/>
          <w:sz w:val="28"/>
          <w:szCs w:val="28"/>
        </w:rPr>
        <w:t xml:space="preserve">     2) зображення Державного Герба України;</w:t>
      </w:r>
    </w:p>
    <w:p w14:paraId="50A882BE" w14:textId="77777777" w:rsidR="00497023" w:rsidRPr="00497023" w:rsidRDefault="00497023" w:rsidP="00497023">
      <w:pPr>
        <w:jc w:val="both"/>
        <w:rPr>
          <w:rFonts w:ascii="Times New Roman" w:hAnsi="Times New Roman" w:cs="Times New Roman"/>
          <w:sz w:val="28"/>
          <w:szCs w:val="28"/>
        </w:rPr>
      </w:pPr>
      <w:r w:rsidRPr="00497023">
        <w:rPr>
          <w:rFonts w:ascii="Times New Roman" w:hAnsi="Times New Roman" w:cs="Times New Roman"/>
          <w:sz w:val="28"/>
          <w:szCs w:val="28"/>
        </w:rPr>
        <w:t xml:space="preserve">     3) номінальну вартість;</w:t>
      </w:r>
    </w:p>
    <w:p w14:paraId="6BAC9C4C" w14:textId="77777777" w:rsidR="00497023" w:rsidRPr="00497023" w:rsidRDefault="00497023" w:rsidP="00497023">
      <w:pPr>
        <w:jc w:val="both"/>
        <w:rPr>
          <w:rFonts w:ascii="Times New Roman" w:hAnsi="Times New Roman" w:cs="Times New Roman"/>
          <w:sz w:val="28"/>
          <w:szCs w:val="28"/>
        </w:rPr>
      </w:pPr>
      <w:r w:rsidRPr="00497023">
        <w:rPr>
          <w:rFonts w:ascii="Times New Roman" w:hAnsi="Times New Roman" w:cs="Times New Roman"/>
          <w:sz w:val="28"/>
          <w:szCs w:val="28"/>
        </w:rPr>
        <w:t xml:space="preserve">     4) рік випуску арабськими цифрами.</w:t>
      </w:r>
    </w:p>
    <w:p w14:paraId="57F4F151" w14:textId="77777777" w:rsidR="00497023" w:rsidRPr="00497023" w:rsidRDefault="00497023" w:rsidP="00497023">
      <w:pPr>
        <w:jc w:val="both"/>
        <w:rPr>
          <w:rFonts w:ascii="Times New Roman" w:hAnsi="Times New Roman" w:cs="Times New Roman"/>
          <w:sz w:val="28"/>
          <w:szCs w:val="28"/>
        </w:rPr>
      </w:pPr>
      <w:r w:rsidRPr="00497023">
        <w:rPr>
          <w:rFonts w:ascii="Times New Roman" w:hAnsi="Times New Roman" w:cs="Times New Roman"/>
          <w:sz w:val="28"/>
          <w:szCs w:val="28"/>
        </w:rPr>
        <w:t>Поштові марки є засобом оплати послуг поштового зв’язку з пересилання листів, поштових карток, що надаються призначеним оператором поштового зв’язку.</w:t>
      </w:r>
    </w:p>
    <w:p w14:paraId="6ADA84DE" w14:textId="77777777" w:rsidR="00497023" w:rsidRPr="00497023" w:rsidRDefault="00497023" w:rsidP="00497023">
      <w:pPr>
        <w:jc w:val="both"/>
        <w:rPr>
          <w:rFonts w:ascii="Times New Roman" w:hAnsi="Times New Roman" w:cs="Times New Roman"/>
          <w:sz w:val="28"/>
          <w:szCs w:val="28"/>
        </w:rPr>
      </w:pPr>
      <w:r w:rsidRPr="00497023">
        <w:rPr>
          <w:rFonts w:ascii="Times New Roman" w:hAnsi="Times New Roman" w:cs="Times New Roman"/>
          <w:sz w:val="28"/>
          <w:szCs w:val="28"/>
        </w:rPr>
        <w:t>Введення в обіг поштових марок, а також виведення їх з обігу здійснюються призначеним оператором поштового зв’язку. Реалізація поштових марок здійснюється за номінальною вартістю, маркованих конвертів і поштових карток - за роздрібною вартістю, встановленою призначеним оператором поштового зв’язку.</w:t>
      </w:r>
    </w:p>
    <w:p w14:paraId="5C282DAF" w14:textId="77777777" w:rsidR="00497023" w:rsidRPr="00497023" w:rsidRDefault="00497023" w:rsidP="00497023">
      <w:pPr>
        <w:jc w:val="both"/>
        <w:rPr>
          <w:rFonts w:ascii="Times New Roman" w:hAnsi="Times New Roman" w:cs="Times New Roman"/>
          <w:sz w:val="28"/>
          <w:szCs w:val="28"/>
        </w:rPr>
      </w:pPr>
      <w:r w:rsidRPr="00497023">
        <w:rPr>
          <w:rFonts w:ascii="Times New Roman" w:hAnsi="Times New Roman" w:cs="Times New Roman"/>
          <w:sz w:val="28"/>
          <w:szCs w:val="28"/>
        </w:rPr>
        <w:t xml:space="preserve">Розповсюдження поштових марок суб’єктами господарювання незалежно від їх організаційно-правової форми та форми власності здійснюється в обсягах та асортименті, визначених </w:t>
      </w:r>
      <w:proofErr w:type="gramStart"/>
      <w:r w:rsidRPr="00497023">
        <w:rPr>
          <w:rFonts w:ascii="Times New Roman" w:hAnsi="Times New Roman" w:cs="Times New Roman"/>
          <w:sz w:val="28"/>
          <w:szCs w:val="28"/>
        </w:rPr>
        <w:t>у договорах</w:t>
      </w:r>
      <w:proofErr w:type="gramEnd"/>
      <w:r w:rsidRPr="00497023">
        <w:rPr>
          <w:rFonts w:ascii="Times New Roman" w:hAnsi="Times New Roman" w:cs="Times New Roman"/>
          <w:sz w:val="28"/>
          <w:szCs w:val="28"/>
        </w:rPr>
        <w:t>, укладених з призначеним оператором поштового зв’язку, за ціною не нижче номінальної або встановленої призначеним оператором поштового зв’язку вартості.</w:t>
      </w:r>
    </w:p>
    <w:p w14:paraId="0C6D884A" w14:textId="77777777" w:rsidR="00497023" w:rsidRPr="00497023" w:rsidRDefault="00497023" w:rsidP="00497023">
      <w:pPr>
        <w:jc w:val="both"/>
        <w:rPr>
          <w:rFonts w:ascii="Times New Roman" w:hAnsi="Times New Roman" w:cs="Times New Roman"/>
          <w:sz w:val="28"/>
          <w:szCs w:val="28"/>
        </w:rPr>
      </w:pPr>
      <w:r w:rsidRPr="00497023">
        <w:rPr>
          <w:rFonts w:ascii="Times New Roman" w:hAnsi="Times New Roman" w:cs="Times New Roman"/>
          <w:sz w:val="28"/>
          <w:szCs w:val="28"/>
        </w:rPr>
        <w:lastRenderedPageBreak/>
        <w:t>Призначений оператор поштового зв’язку видає поштові марки, марковані конверти і поштові картки з використанням спеціальних елементів захисту за тематикою і зразками, які погоджуються з Редакційно-художньою радою з питань видання поштових марок, маркованих конвертів і поштових карток в Україні, склад, функції, права та обов’язки якої визначаються центральним органом виконавчої влади, що забезпечує формування та реалізує державну політику у сфері надання послуг поштового зв’язку.</w:t>
      </w:r>
    </w:p>
    <w:p w14:paraId="61124012" w14:textId="77777777" w:rsidR="00497023" w:rsidRPr="00497023" w:rsidRDefault="00497023" w:rsidP="00497023">
      <w:pPr>
        <w:jc w:val="both"/>
        <w:rPr>
          <w:rFonts w:ascii="Times New Roman" w:hAnsi="Times New Roman" w:cs="Times New Roman"/>
          <w:sz w:val="28"/>
          <w:szCs w:val="28"/>
        </w:rPr>
      </w:pPr>
      <w:r w:rsidRPr="00497023">
        <w:rPr>
          <w:rFonts w:ascii="Times New Roman" w:hAnsi="Times New Roman" w:cs="Times New Roman"/>
          <w:sz w:val="28"/>
          <w:szCs w:val="28"/>
        </w:rPr>
        <w:t xml:space="preserve">На підтвердження можливості продажу і поставки предмету закупівлі, учасник повинен надати в електронному </w:t>
      </w:r>
      <w:proofErr w:type="gramStart"/>
      <w:r w:rsidRPr="00497023">
        <w:rPr>
          <w:rFonts w:ascii="Times New Roman" w:hAnsi="Times New Roman" w:cs="Times New Roman"/>
          <w:sz w:val="28"/>
          <w:szCs w:val="28"/>
        </w:rPr>
        <w:t>вигляді  копію</w:t>
      </w:r>
      <w:proofErr w:type="gramEnd"/>
      <w:r w:rsidRPr="00497023">
        <w:rPr>
          <w:rFonts w:ascii="Times New Roman" w:hAnsi="Times New Roman" w:cs="Times New Roman"/>
          <w:sz w:val="28"/>
          <w:szCs w:val="28"/>
        </w:rPr>
        <w:t>(-ї) договору(-ів) завірені належним чином про закупівлю знаків поштової оплати, у разі якщо Учасник не є Національним оператором зв’язку (у разі відсутності такого договору, Учасник повинен належним чином обґрунтувати його відсутність у формі довідки).</w:t>
      </w:r>
    </w:p>
    <w:p w14:paraId="1430CD6E" w14:textId="77777777" w:rsidR="00497023" w:rsidRPr="00497023" w:rsidRDefault="00497023" w:rsidP="00497023">
      <w:pPr>
        <w:jc w:val="both"/>
        <w:rPr>
          <w:rFonts w:ascii="Times New Roman" w:hAnsi="Times New Roman" w:cs="Times New Roman"/>
          <w:sz w:val="28"/>
          <w:szCs w:val="28"/>
        </w:rPr>
      </w:pPr>
      <w:r w:rsidRPr="00497023">
        <w:rPr>
          <w:rFonts w:ascii="Times New Roman" w:hAnsi="Times New Roman" w:cs="Times New Roman"/>
          <w:sz w:val="28"/>
          <w:szCs w:val="28"/>
        </w:rPr>
        <w:t>Стандартні поштові марки (далі - знаки поштової оплати, ЗПО) мають бути надрукованими на папері та такими, що не були у використанні, безстроково дійсними для оплати послуг поштового зв’язку в усіх відділеннях поштового зв’язку України та мати відповідний захист, визначений національним оператором поштового зв’язку. ЗПО повинні бути упаковані належним чином, що забезпечує збереження при перевезенні та зберіганні.</w:t>
      </w:r>
    </w:p>
    <w:p w14:paraId="2F45B51A" w14:textId="77777777" w:rsidR="00497023" w:rsidRPr="00497023" w:rsidRDefault="00497023" w:rsidP="004970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7B9694" w14:textId="268A1ADB" w:rsidR="00F06D98" w:rsidRDefault="00F06D98" w:rsidP="00F06D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73E">
        <w:rPr>
          <w:rFonts w:ascii="Times New Roman" w:hAnsi="Times New Roman" w:cs="Times New Roman"/>
          <w:sz w:val="28"/>
          <w:szCs w:val="28"/>
        </w:rPr>
        <w:t>Очікувана вартість визначена у річному плану закупівель на 202</w:t>
      </w:r>
      <w:r w:rsidR="00A11F0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3773E">
        <w:rPr>
          <w:rFonts w:ascii="Times New Roman" w:hAnsi="Times New Roman" w:cs="Times New Roman"/>
          <w:sz w:val="28"/>
          <w:szCs w:val="28"/>
        </w:rPr>
        <w:t xml:space="preserve"> рік в межах кошторисних призначень на 202</w:t>
      </w:r>
      <w:r w:rsidR="00A11F0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3773E">
        <w:rPr>
          <w:rFonts w:ascii="Times New Roman" w:hAnsi="Times New Roman" w:cs="Times New Roman"/>
          <w:sz w:val="28"/>
          <w:szCs w:val="28"/>
        </w:rPr>
        <w:t xml:space="preserve"> рік з урахуванням номінальної вартості поштових марок, встановленої АТ «Укрпошта» згідно з діючими Граничними тарифами на універсальні послуги поштового зв’язку, затвердженими рішенням Національної комісії, що здійснює державне регулювання у сфері зв’язку та інформатизації від 02.11.2021 № 413, зареєстрованого в Міністерстві юстиції України 18.11.2021 за № 1516/37138.  Згідно з пп.196.1.4 п.196.1 ст.196 Податкового кодексу України, постачання негашених поштових марок України, конвертів або листівок з негашеними поштовими марками України не є об’єктом оподаткування.</w:t>
      </w:r>
    </w:p>
    <w:p w14:paraId="224C9A23" w14:textId="77777777" w:rsidR="00F06D98" w:rsidRDefault="00F06D98" w:rsidP="00F06D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B07131" w14:textId="77777777" w:rsidR="00F06D98" w:rsidRDefault="00F06D98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E3B4BF" w14:textId="77777777" w:rsidR="00516AFB" w:rsidRDefault="00516AFB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E266AB" w14:textId="77777777" w:rsidR="003506E8" w:rsidRDefault="003506E8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42CDC1" w14:textId="77777777" w:rsidR="003506E8" w:rsidRDefault="003506E8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28E222" w14:textId="77777777" w:rsidR="003506E8" w:rsidRDefault="003506E8" w:rsidP="000377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A64962"/>
    <w:multiLevelType w:val="hybridMultilevel"/>
    <w:tmpl w:val="EC38D9F8"/>
    <w:lvl w:ilvl="0" w:tplc="D952A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60676"/>
    <w:multiLevelType w:val="hybridMultilevel"/>
    <w:tmpl w:val="131098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B73F7"/>
    <w:multiLevelType w:val="hybridMultilevel"/>
    <w:tmpl w:val="63BA448E"/>
    <w:lvl w:ilvl="0" w:tplc="B3740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09536473">
    <w:abstractNumId w:val="2"/>
  </w:num>
  <w:num w:numId="2" w16cid:durableId="1630211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97272">
    <w:abstractNumId w:val="5"/>
  </w:num>
  <w:num w:numId="4" w16cid:durableId="1241064015">
    <w:abstractNumId w:val="0"/>
  </w:num>
  <w:num w:numId="5" w16cid:durableId="576596449">
    <w:abstractNumId w:val="7"/>
  </w:num>
  <w:num w:numId="6" w16cid:durableId="1713731784">
    <w:abstractNumId w:val="6"/>
  </w:num>
  <w:num w:numId="7" w16cid:durableId="1022903840">
    <w:abstractNumId w:val="3"/>
  </w:num>
  <w:num w:numId="8" w16cid:durableId="715082355">
    <w:abstractNumId w:val="1"/>
  </w:num>
  <w:num w:numId="9" w16cid:durableId="1243293442">
    <w:abstractNumId w:val="8"/>
  </w:num>
  <w:num w:numId="10" w16cid:durableId="1309365192">
    <w:abstractNumId w:val="10"/>
  </w:num>
  <w:num w:numId="11" w16cid:durableId="591355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2"/>
    <w:rsid w:val="0000146E"/>
    <w:rsid w:val="0003773E"/>
    <w:rsid w:val="000607F7"/>
    <w:rsid w:val="0019202F"/>
    <w:rsid w:val="001C2019"/>
    <w:rsid w:val="00204662"/>
    <w:rsid w:val="002C31E4"/>
    <w:rsid w:val="003506E8"/>
    <w:rsid w:val="004810EC"/>
    <w:rsid w:val="00497023"/>
    <w:rsid w:val="00515314"/>
    <w:rsid w:val="00516236"/>
    <w:rsid w:val="00516AFB"/>
    <w:rsid w:val="005650CE"/>
    <w:rsid w:val="006D2D73"/>
    <w:rsid w:val="00762AF2"/>
    <w:rsid w:val="00877FB7"/>
    <w:rsid w:val="0091696C"/>
    <w:rsid w:val="009274EA"/>
    <w:rsid w:val="009B2646"/>
    <w:rsid w:val="00A01D60"/>
    <w:rsid w:val="00A11F09"/>
    <w:rsid w:val="00A979E9"/>
    <w:rsid w:val="00AB29DF"/>
    <w:rsid w:val="00AE3C2F"/>
    <w:rsid w:val="00AE5FFA"/>
    <w:rsid w:val="00B0448D"/>
    <w:rsid w:val="00B81EB5"/>
    <w:rsid w:val="00BC1A4F"/>
    <w:rsid w:val="00BF2139"/>
    <w:rsid w:val="00C74A62"/>
    <w:rsid w:val="00D23799"/>
    <w:rsid w:val="00D37132"/>
    <w:rsid w:val="00D8051A"/>
    <w:rsid w:val="00DF6BD7"/>
    <w:rsid w:val="00E46AC5"/>
    <w:rsid w:val="00F04E81"/>
    <w:rsid w:val="00F06D98"/>
    <w:rsid w:val="00F77E49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FC9"/>
  <w15:chartTrackingRefBased/>
  <w15:docId w15:val="{7D78D809-2C1F-42CD-9DFD-632546E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basedOn w:val="a"/>
    <w:uiPriority w:val="34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A979E9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легенда я</cp:lastModifiedBy>
  <cp:revision>13</cp:revision>
  <dcterms:created xsi:type="dcterms:W3CDTF">2024-08-12T10:23:00Z</dcterms:created>
  <dcterms:modified xsi:type="dcterms:W3CDTF">2024-08-12T14:30:00Z</dcterms:modified>
</cp:coreProperties>
</file>